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62"/>
        <w:gridCol w:w="5575"/>
      </w:tblGrid>
      <w:tr w:rsidR="007D6BF3" w:rsidTr="00522E06">
        <w:trPr>
          <w:trHeight w:val="599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before="159" w:line="240" w:lineRule="auto"/>
              <w:ind w:left="14"/>
              <w:jc w:val="center"/>
              <w:rPr>
                <w:b/>
                <w:spacing w:val="-2"/>
                <w:sz w:val="28"/>
              </w:rPr>
            </w:pPr>
            <w:r w:rsidRPr="00522E06">
              <w:rPr>
                <w:b/>
                <w:sz w:val="28"/>
              </w:rPr>
              <w:t>Žiadosť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o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kolaudáciu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stavby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podľa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§</w:t>
            </w:r>
            <w:r w:rsidRPr="00522E06">
              <w:rPr>
                <w:b/>
                <w:spacing w:val="-1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66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Stavebného</w:t>
            </w:r>
            <w:r w:rsidRPr="00522E06">
              <w:rPr>
                <w:b/>
                <w:spacing w:val="-2"/>
                <w:sz w:val="28"/>
              </w:rPr>
              <w:t xml:space="preserve"> zákona</w:t>
            </w:r>
          </w:p>
          <w:p w:rsidR="00522E06" w:rsidRPr="00522E06" w:rsidRDefault="00522E06" w:rsidP="00522E06">
            <w:pPr>
              <w:pStyle w:val="TableParagraph"/>
              <w:spacing w:line="240" w:lineRule="auto"/>
              <w:ind w:left="14"/>
              <w:jc w:val="center"/>
              <w:rPr>
                <w:i/>
                <w:sz w:val="24"/>
              </w:rPr>
            </w:pPr>
            <w:r w:rsidRPr="00522E06">
              <w:rPr>
                <w:i/>
                <w:spacing w:val="-2"/>
                <w:sz w:val="20"/>
              </w:rPr>
              <w:t>príloha č. 8 k vyhláške č. 60/2025 Z. z.</w:t>
            </w:r>
          </w:p>
        </w:tc>
      </w:tr>
      <w:tr w:rsidR="007D6BF3" w:rsidTr="00522E06">
        <w:trPr>
          <w:trHeight w:val="316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D6BF3" w:rsidTr="00522E06">
        <w:trPr>
          <w:trHeight w:val="314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62" w:type="dxa"/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</w:pP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D6BF3" w:rsidTr="00522E06">
        <w:trPr>
          <w:trHeight w:val="316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5"/>
              <w:rPr>
                <w:i/>
                <w:sz w:val="24"/>
              </w:rPr>
            </w:pPr>
          </w:p>
        </w:tc>
      </w:tr>
      <w:tr w:rsidR="007D6BF3" w:rsidTr="00522E06">
        <w:trPr>
          <w:trHeight w:val="313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D6BF3" w:rsidTr="00522E06">
        <w:trPr>
          <w:trHeight w:val="31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ktorou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reliéf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terénu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ods. 9 písm. c) Stavebného zákona, na ktorú bolo</w:t>
            </w:r>
          </w:p>
          <w:p w:rsidR="007D6BF3" w:rsidRDefault="00522E06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Opakovaná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kolaudačná</w:t>
            </w:r>
            <w:r>
              <w:rPr>
                <w:spacing w:val="-2"/>
                <w:sz w:val="24"/>
              </w:rPr>
              <w:t xml:space="preserve"> obhliadka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Default="007D6BF3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7D6BF3" w:rsidTr="00522E06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6BF3" w:rsidRDefault="00522E0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28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6BF3" w:rsidRDefault="00522E0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dokumentácie</w:t>
            </w:r>
          </w:p>
          <w:p w:rsidR="007D6BF3" w:rsidRDefault="00522E06">
            <w:pPr>
              <w:pStyle w:val="TableParagraph"/>
              <w:spacing w:line="274" w:lineRule="exact"/>
              <w:ind w:left="69" w:right="275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4" w:lineRule="exac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30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337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945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5" w:right="147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75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D6BF3" w:rsidTr="00522E06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59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7D6BF3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1180" w:right="425" w:bottom="1092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7D6BF3">
        <w:trPr>
          <w:trHeight w:val="631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9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atLeas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3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7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 w:rsidP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97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6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D6BF3" w:rsidRDefault="00522E0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37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D6BF3">
        <w:trPr>
          <w:trHeight w:val="55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60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dokončenia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dokončenia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Termín úplného vypratania staveniska a dokončenia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okolia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631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680" w:right="425" w:bottom="1685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7D6BF3">
        <w:trPr>
          <w:trHeight w:val="871"/>
        </w:trPr>
        <w:tc>
          <w:tcPr>
            <w:tcW w:w="2566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Vykonané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zmeny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oproti projektu 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D6BF3" w:rsidRDefault="00522E06">
            <w:pPr>
              <w:pStyle w:val="TableParagraph"/>
              <w:spacing w:line="240" w:lineRule="auto"/>
              <w:ind w:left="69" w:right="484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 na životné prostredie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lastRenderedPageBreak/>
              <w:t>Zastavovacie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551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úžitková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630"/>
              <w:rPr>
                <w:sz w:val="24"/>
              </w:rPr>
            </w:pPr>
            <w:r>
              <w:rPr>
                <w:sz w:val="24"/>
              </w:rPr>
              <w:t>Čiastková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úžitková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Počet bytových jednotiek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680" w:right="425" w:bottom="139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7D6BF3">
        <w:trPr>
          <w:trHeight w:val="138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5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6" w:lineRule="exact"/>
              <w:ind w:left="76" w:right="446"/>
              <w:jc w:val="both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z w:val="24"/>
              </w:rPr>
              <w:lastRenderedPageBreak/>
              <w:t>súboru stavieb na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D6BF3">
        <w:trPr>
          <w:trHeight w:val="8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Realizačná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7D6BF3" w:rsidRDefault="00522E06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  <w:r w:rsidRPr="00522E06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  <w:r w:rsidRPr="00522E06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Záverečné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stanovisko </w:t>
            </w:r>
            <w:r>
              <w:rPr>
                <w:spacing w:val="-2"/>
                <w:sz w:val="24"/>
              </w:rPr>
              <w:t>stavbyvedúceho</w:t>
            </w:r>
            <w:r w:rsidRPr="00522E06">
              <w:rPr>
                <w:spacing w:val="-2"/>
                <w:sz w:val="24"/>
                <w:vertAlign w:val="superscript"/>
              </w:rPr>
              <w:t>3)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9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522E06">
              <w:rPr>
                <w:sz w:val="24"/>
                <w:vertAlign w:val="superscript"/>
              </w:rPr>
              <w:t>4)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podľa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j) Stavebného zákona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Geodetická dokumentácia z vytýčenia priestorovej polohy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kontrolný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priestorovej polohy stavby a geometrický plán na aktualizáciu</w:t>
            </w:r>
          </w:p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katastrálneho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operátu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úrad môže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odôvodnených prípadoch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protokolu </w:t>
            </w:r>
            <w:r>
              <w:rPr>
                <w:spacing w:val="-2"/>
                <w:sz w:val="24"/>
              </w:rPr>
              <w:t>upustiť</w:t>
            </w:r>
          </w:p>
        </w:tc>
      </w:tr>
    </w:tbl>
    <w:p w:rsidR="007D6BF3" w:rsidRDefault="007D6BF3">
      <w:pPr>
        <w:pStyle w:val="TableParagraph"/>
        <w:spacing w:line="240" w:lineRule="auto"/>
        <w:rPr>
          <w:sz w:val="24"/>
        </w:rPr>
        <w:sectPr w:rsidR="007D6BF3">
          <w:type w:val="continuous"/>
          <w:pgSz w:w="11910" w:h="16840"/>
          <w:pgMar w:top="680" w:right="425" w:bottom="998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7D6BF3">
        <w:trPr>
          <w:trHeight w:val="63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Podklady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7D6BF3">
        <w:trPr>
          <w:trHeight w:val="945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revízií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vyhradených technických zariadení a doklady o ich technickej</w:t>
            </w:r>
          </w:p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plynulú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bezpečnú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prevádzku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 w:right="265"/>
              <w:rPr>
                <w:sz w:val="24"/>
              </w:rPr>
            </w:pPr>
            <w:r>
              <w:rPr>
                <w:sz w:val="24"/>
              </w:rPr>
              <w:t>Geodetické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zameranie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skutočného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zhotovenia dokončenej stavby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podlieha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energetickej </w:t>
            </w:r>
            <w:r>
              <w:rPr>
                <w:spacing w:val="-2"/>
                <w:sz w:val="24"/>
              </w:rPr>
              <w:t>certifikácii</w:t>
            </w: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84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7D6BF3" w:rsidRDefault="00522E06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D6BF3">
        <w:trPr>
          <w:trHeight w:val="85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stavebný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0" w:lineRule="atLeast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kolaudáciu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76" w:lineRule="exact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628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724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906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D6BF3">
        <w:trPr>
          <w:trHeight w:val="568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1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330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</w:tcBorders>
          </w:tcPr>
          <w:p w:rsidR="007D6BF3" w:rsidRDefault="007D6BF3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</w:p>
          <w:p w:rsidR="00646C38" w:rsidRPr="00522E06" w:rsidRDefault="00646C38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bookmarkStart w:id="0" w:name="_GoBack"/>
            <w:bookmarkEnd w:id="0"/>
          </w:p>
        </w:tc>
      </w:tr>
    </w:tbl>
    <w:p w:rsidR="00D628BB" w:rsidRDefault="00D628BB"/>
    <w:p w:rsidR="00522E06" w:rsidRDefault="00522E06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8023"/>
      </w:tblGrid>
      <w:tr w:rsidR="00522E06" w:rsidTr="003D3C58">
        <w:trPr>
          <w:trHeight w:val="314"/>
        </w:trPr>
        <w:tc>
          <w:tcPr>
            <w:tcW w:w="2528" w:type="dxa"/>
          </w:tcPr>
          <w:p w:rsidR="00522E06" w:rsidRDefault="00522E06" w:rsidP="003D3C58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522E06" w:rsidRDefault="00522E06" w:rsidP="003D3C58">
            <w:pPr>
              <w:pStyle w:val="TableParagraph"/>
              <w:spacing w:line="240" w:lineRule="auto"/>
              <w:ind w:left="0"/>
            </w:pPr>
          </w:p>
        </w:tc>
      </w:tr>
      <w:tr w:rsidR="00522E06" w:rsidTr="003D3C58">
        <w:trPr>
          <w:trHeight w:val="316"/>
        </w:trPr>
        <w:tc>
          <w:tcPr>
            <w:tcW w:w="2528" w:type="dxa"/>
            <w:shd w:val="clear" w:color="auto" w:fill="D9D9D9"/>
          </w:tcPr>
          <w:p w:rsidR="00522E06" w:rsidRDefault="00522E06" w:rsidP="003D3C58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522E06" w:rsidRDefault="00522E06" w:rsidP="003D3C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522E06" w:rsidRPr="00EC7230" w:rsidTr="003D3C58">
        <w:trPr>
          <w:trHeight w:val="314"/>
        </w:trPr>
        <w:tc>
          <w:tcPr>
            <w:tcW w:w="2528" w:type="dxa"/>
          </w:tcPr>
          <w:p w:rsidR="00522E06" w:rsidRPr="00EC7230" w:rsidRDefault="00522E06" w:rsidP="003D3C58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522E06" w:rsidRPr="00EC7230" w:rsidRDefault="00522E06" w:rsidP="003D3C58">
            <w:pPr>
              <w:pStyle w:val="TableParagraph"/>
              <w:rPr>
                <w:i/>
                <w:sz w:val="24"/>
              </w:rPr>
            </w:pPr>
          </w:p>
        </w:tc>
      </w:tr>
    </w:tbl>
    <w:p w:rsidR="00522E06" w:rsidRDefault="00522E06"/>
    <w:p w:rsidR="00522E06" w:rsidRPr="00286951" w:rsidRDefault="00522E06" w:rsidP="00522E06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522E06" w:rsidRDefault="00522E06" w:rsidP="00522E06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 xml:space="preserve">vypracovaný </w:t>
      </w:r>
      <w:r w:rsidRPr="00C26F40">
        <w:rPr>
          <w:b/>
          <w:i/>
          <w:iCs/>
          <w:shd w:val="clear" w:color="auto" w:fill="FFFFFF"/>
        </w:rPr>
        <w:t>podľa príloh</w:t>
      </w:r>
      <w:r>
        <w:rPr>
          <w:b/>
          <w:i/>
          <w:iCs/>
          <w:shd w:val="clear" w:color="auto" w:fill="FFFFFF"/>
        </w:rPr>
        <w:t xml:space="preserve">y č. 20 vyhlášky č. 60/2025 </w:t>
      </w:r>
      <w:proofErr w:type="spellStart"/>
      <w:r>
        <w:rPr>
          <w:b/>
          <w:i/>
          <w:iCs/>
          <w:shd w:val="clear" w:color="auto" w:fill="FFFFFF"/>
        </w:rPr>
        <w:t>Z.z</w:t>
      </w:r>
      <w:proofErr w:type="spellEnd"/>
    </w:p>
    <w:p w:rsidR="00522E06" w:rsidRDefault="00522E06" w:rsidP="00522E06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3)</w:t>
      </w:r>
      <w:r>
        <w:rPr>
          <w:b/>
          <w:i/>
          <w:iCs/>
          <w:shd w:val="clear" w:color="auto" w:fill="FFFFFF"/>
        </w:rPr>
        <w:t>vypracované podľa prílohy č. 22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522E06" w:rsidRPr="0061624F" w:rsidRDefault="00522E06" w:rsidP="00522E06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4)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522E06" w:rsidRDefault="00522E06"/>
    <w:sectPr w:rsidR="00522E06" w:rsidSect="007D6BF3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D6BF3"/>
    <w:rsid w:val="00522E06"/>
    <w:rsid w:val="00646C38"/>
    <w:rsid w:val="007D6BF3"/>
    <w:rsid w:val="00D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F881"/>
  <w15:docId w15:val="{D8C1C56E-20E0-4708-BAD1-0954886B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7D6BF3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D6BF3"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D6BF3"/>
  </w:style>
  <w:style w:type="paragraph" w:customStyle="1" w:styleId="TableParagraph">
    <w:name w:val="Table Paragraph"/>
    <w:basedOn w:val="Normlny"/>
    <w:uiPriority w:val="1"/>
    <w:qFormat/>
    <w:rsid w:val="007D6BF3"/>
    <w:pPr>
      <w:spacing w:line="268" w:lineRule="exact"/>
      <w:ind w:left="7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6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C38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PC130</cp:lastModifiedBy>
  <cp:revision>2</cp:revision>
  <cp:lastPrinted>2025-04-11T06:48:00Z</cp:lastPrinted>
  <dcterms:created xsi:type="dcterms:W3CDTF">2025-04-11T06:48:00Z</dcterms:created>
  <dcterms:modified xsi:type="dcterms:W3CDTF">2025-04-11T06:48:00Z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